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20B47" w14:textId="77777777" w:rsidR="00535257" w:rsidRDefault="00072442">
      <w:pPr>
        <w:rPr>
          <w:b/>
        </w:rPr>
      </w:pPr>
      <w:r>
        <w:rPr>
          <w:b/>
        </w:rPr>
        <w:t>The Subject of a Sentence</w:t>
      </w:r>
    </w:p>
    <w:p w14:paraId="60220B48" w14:textId="77777777" w:rsidR="00072442" w:rsidRDefault="00072442">
      <w:r>
        <w:t>The subject of a sentence is the thing, creature or person that does the verb in a sentence. Take a look at the following sentence:</w:t>
      </w:r>
    </w:p>
    <w:p w14:paraId="60220B49" w14:textId="77777777" w:rsidR="00072442" w:rsidRDefault="00072442">
      <w:r>
        <w:t>The dog chased the cat.</w:t>
      </w:r>
    </w:p>
    <w:p w14:paraId="60220B4A" w14:textId="77777777" w:rsidR="00072442" w:rsidRDefault="00072442">
      <w:r>
        <w:t xml:space="preserve">The verb is “chased”. This is the action. But something needs to do the action. That something in this case is the “dog”. “Dog” therefore is the subject of the sentence. </w:t>
      </w:r>
    </w:p>
    <w:p w14:paraId="60220B4B" w14:textId="77777777" w:rsidR="00072442" w:rsidRDefault="00072442">
      <w:r>
        <w:t>The subject and verb are the fundamental building blocks of a sentence. They are the essential elements to making sure that a sentence makes sense. Without a subject we are lost and the sentence lacks sentence. Look at these examples of subject-less sentences:</w:t>
      </w:r>
    </w:p>
    <w:p w14:paraId="60220B4C" w14:textId="77777777" w:rsidR="00072442" w:rsidRDefault="00072442">
      <w:r>
        <w:t>Chased the cat.</w:t>
      </w:r>
    </w:p>
    <w:p w14:paraId="60220B4D" w14:textId="77777777" w:rsidR="00072442" w:rsidRPr="00072442" w:rsidRDefault="00072442">
      <w:pPr>
        <w:rPr>
          <w:i/>
        </w:rPr>
      </w:pPr>
      <w:r>
        <w:rPr>
          <w:i/>
        </w:rPr>
        <w:t>What chased the cat?</w:t>
      </w:r>
    </w:p>
    <w:p w14:paraId="60220B4E" w14:textId="77777777" w:rsidR="00072442" w:rsidRDefault="00072442">
      <w:r>
        <w:t>Ran through the woods.</w:t>
      </w:r>
    </w:p>
    <w:p w14:paraId="60220B4F" w14:textId="77777777" w:rsidR="00072442" w:rsidRPr="00072442" w:rsidRDefault="00072442">
      <w:pPr>
        <w:rPr>
          <w:i/>
        </w:rPr>
      </w:pPr>
      <w:r>
        <w:rPr>
          <w:i/>
        </w:rPr>
        <w:t>What ran through the woods?</w:t>
      </w:r>
    </w:p>
    <w:p w14:paraId="60220B50" w14:textId="77777777" w:rsidR="00072442" w:rsidRDefault="00072442">
      <w:r>
        <w:t xml:space="preserve">Blowing through the trees. </w:t>
      </w:r>
    </w:p>
    <w:p w14:paraId="60220B51" w14:textId="77777777" w:rsidR="00072442" w:rsidRDefault="00072442">
      <w:pPr>
        <w:rPr>
          <w:i/>
        </w:rPr>
      </w:pPr>
      <w:r>
        <w:rPr>
          <w:i/>
        </w:rPr>
        <w:t>What is blowing through the trees?</w:t>
      </w:r>
    </w:p>
    <w:p w14:paraId="60220B52" w14:textId="77777777" w:rsidR="00072442" w:rsidRPr="00DF6C32" w:rsidRDefault="00072442">
      <w:pPr>
        <w:rPr>
          <w:b/>
        </w:rPr>
      </w:pPr>
    </w:p>
    <w:p w14:paraId="60220B53" w14:textId="77777777" w:rsidR="00072442" w:rsidRDefault="00DF6C32">
      <w:pPr>
        <w:rPr>
          <w:b/>
        </w:rPr>
      </w:pPr>
      <w:r>
        <w:rPr>
          <w:b/>
        </w:rPr>
        <w:t>Manipulating the Subject</w:t>
      </w:r>
    </w:p>
    <w:p w14:paraId="60220B54" w14:textId="77777777" w:rsidR="00DF6C32" w:rsidRDefault="00DF6C32">
      <w:r>
        <w:t>The subject usually comes at the start of the sentence. However, it is possible to create some dramatic effects by putting it at the end. We can see the effect of this in the poem, “The Eagle”, by Tennyson:</w:t>
      </w:r>
    </w:p>
    <w:p w14:paraId="60220B55" w14:textId="77777777" w:rsidR="00DF6C32" w:rsidRPr="00DF6C32" w:rsidRDefault="00DF6C32" w:rsidP="00DF6C32">
      <w:pPr>
        <w:shd w:val="clear" w:color="auto" w:fill="FFFFFF"/>
        <w:spacing w:after="0" w:line="360" w:lineRule="atLeast"/>
        <w:ind w:hanging="240"/>
        <w:rPr>
          <w:rFonts w:eastAsia="Times New Roman" w:cs="Times New Roman"/>
          <w:color w:val="505050"/>
          <w:lang w:eastAsia="en-GB"/>
        </w:rPr>
      </w:pPr>
      <w:r>
        <w:rPr>
          <w:rFonts w:ascii="Georgia" w:eastAsia="Times New Roman" w:hAnsi="Georgia" w:cs="Times New Roman"/>
          <w:color w:val="505050"/>
          <w:sz w:val="24"/>
          <w:szCs w:val="24"/>
          <w:lang w:eastAsia="en-GB"/>
        </w:rPr>
        <w:tab/>
      </w:r>
      <w:r>
        <w:rPr>
          <w:rFonts w:ascii="Georgia" w:eastAsia="Times New Roman" w:hAnsi="Georgia" w:cs="Times New Roman"/>
          <w:color w:val="505050"/>
          <w:sz w:val="24"/>
          <w:szCs w:val="24"/>
          <w:lang w:eastAsia="en-GB"/>
        </w:rPr>
        <w:tab/>
      </w:r>
      <w:r>
        <w:rPr>
          <w:rFonts w:ascii="Georgia" w:eastAsia="Times New Roman" w:hAnsi="Georgia" w:cs="Times New Roman"/>
          <w:color w:val="505050"/>
          <w:sz w:val="24"/>
          <w:szCs w:val="24"/>
          <w:lang w:eastAsia="en-GB"/>
        </w:rPr>
        <w:tab/>
      </w:r>
      <w:r w:rsidRPr="00DF6C32">
        <w:rPr>
          <w:rFonts w:eastAsia="Times New Roman" w:cs="Times New Roman"/>
          <w:color w:val="505050"/>
          <w:lang w:eastAsia="en-GB"/>
        </w:rPr>
        <w:t>He clasps the crag with crooked hands;</w:t>
      </w:r>
    </w:p>
    <w:p w14:paraId="60220B56" w14:textId="77777777" w:rsidR="00DF6C32" w:rsidRPr="00DF6C32" w:rsidRDefault="00DF6C32" w:rsidP="00DF6C32">
      <w:pPr>
        <w:shd w:val="clear" w:color="auto" w:fill="FFFFFF"/>
        <w:spacing w:after="0" w:line="360" w:lineRule="atLeast"/>
        <w:ind w:hanging="240"/>
        <w:rPr>
          <w:rFonts w:eastAsia="Times New Roman" w:cs="Times New Roman"/>
          <w:color w:val="505050"/>
          <w:lang w:eastAsia="en-GB"/>
        </w:rPr>
      </w:pP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u w:val="single"/>
          <w:lang w:eastAsia="en-GB"/>
        </w:rPr>
        <w:t>Close to the sun in lonely lands</w:t>
      </w:r>
      <w:r w:rsidRPr="00DF6C32">
        <w:rPr>
          <w:rFonts w:eastAsia="Times New Roman" w:cs="Times New Roman"/>
          <w:color w:val="505050"/>
          <w:lang w:eastAsia="en-GB"/>
        </w:rPr>
        <w:t>,</w:t>
      </w:r>
    </w:p>
    <w:p w14:paraId="60220B57" w14:textId="77777777" w:rsidR="00DF6C32" w:rsidRPr="00DF6C32" w:rsidRDefault="00DF6C32" w:rsidP="00DF6C32">
      <w:pPr>
        <w:shd w:val="clear" w:color="auto" w:fill="FFFFFF"/>
        <w:spacing w:after="0" w:line="360" w:lineRule="atLeast"/>
        <w:ind w:hanging="240"/>
        <w:rPr>
          <w:rFonts w:eastAsia="Times New Roman" w:cs="Times New Roman"/>
          <w:color w:val="505050"/>
          <w:lang w:eastAsia="en-GB"/>
        </w:rPr>
      </w:pP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lang w:eastAsia="en-GB"/>
        </w:rPr>
        <w:tab/>
      </w:r>
      <w:proofErr w:type="spellStart"/>
      <w:r w:rsidRPr="00DF6C32">
        <w:rPr>
          <w:rFonts w:eastAsia="Times New Roman" w:cs="Times New Roman"/>
          <w:color w:val="505050"/>
          <w:u w:val="single"/>
          <w:lang w:eastAsia="en-GB"/>
        </w:rPr>
        <w:t>Ring'd</w:t>
      </w:r>
      <w:proofErr w:type="spellEnd"/>
      <w:r w:rsidRPr="00DF6C32">
        <w:rPr>
          <w:rFonts w:eastAsia="Times New Roman" w:cs="Times New Roman"/>
          <w:color w:val="505050"/>
          <w:u w:val="single"/>
          <w:lang w:eastAsia="en-GB"/>
        </w:rPr>
        <w:t xml:space="preserve"> with the azure world, he stands</w:t>
      </w:r>
      <w:r w:rsidRPr="00DF6C32">
        <w:rPr>
          <w:rFonts w:eastAsia="Times New Roman" w:cs="Times New Roman"/>
          <w:color w:val="505050"/>
          <w:lang w:eastAsia="en-GB"/>
        </w:rPr>
        <w:t>.</w:t>
      </w:r>
    </w:p>
    <w:p w14:paraId="60220B58" w14:textId="77777777" w:rsidR="00DF6C32" w:rsidRPr="00DF6C32" w:rsidRDefault="00DF6C32" w:rsidP="00DF6C32">
      <w:pPr>
        <w:spacing w:after="0" w:line="240" w:lineRule="auto"/>
        <w:rPr>
          <w:rFonts w:eastAsia="Times New Roman" w:cs="Times New Roman"/>
          <w:lang w:eastAsia="en-GB"/>
        </w:rPr>
      </w:pPr>
    </w:p>
    <w:p w14:paraId="60220B59" w14:textId="77777777" w:rsidR="00DF6C32" w:rsidRPr="00DF6C32" w:rsidRDefault="00DF6C32" w:rsidP="00DF6C32">
      <w:pPr>
        <w:shd w:val="clear" w:color="auto" w:fill="FFFFFF"/>
        <w:spacing w:after="0" w:line="360" w:lineRule="atLeast"/>
        <w:ind w:hanging="240"/>
        <w:rPr>
          <w:rFonts w:eastAsia="Times New Roman" w:cs="Times New Roman"/>
          <w:color w:val="505050"/>
          <w:lang w:eastAsia="en-GB"/>
        </w:rPr>
      </w:pP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lang w:eastAsia="en-GB"/>
        </w:rPr>
        <w:tab/>
        <w:t>The wrinkled sea beneath him crawls;</w:t>
      </w:r>
    </w:p>
    <w:p w14:paraId="60220B5A" w14:textId="77777777" w:rsidR="00DF6C32" w:rsidRPr="00A17EA0" w:rsidRDefault="00DF6C32" w:rsidP="00DF6C32">
      <w:pPr>
        <w:shd w:val="clear" w:color="auto" w:fill="FFFFFF"/>
        <w:spacing w:after="0" w:line="360" w:lineRule="atLeast"/>
        <w:ind w:hanging="240"/>
        <w:rPr>
          <w:rFonts w:eastAsia="Times New Roman" w:cs="Times New Roman"/>
          <w:color w:val="505050"/>
          <w:lang w:eastAsia="en-GB"/>
        </w:rPr>
      </w:pP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lang w:eastAsia="en-GB"/>
        </w:rPr>
        <w:tab/>
      </w:r>
      <w:r w:rsidRPr="00A17EA0">
        <w:rPr>
          <w:rFonts w:eastAsia="Times New Roman" w:cs="Times New Roman"/>
          <w:color w:val="505050"/>
          <w:lang w:eastAsia="en-GB"/>
        </w:rPr>
        <w:t>He watches from his mountain walls,</w:t>
      </w:r>
    </w:p>
    <w:p w14:paraId="60220B5B" w14:textId="77777777" w:rsidR="00DF6C32" w:rsidRPr="00DF6C32" w:rsidRDefault="00DF6C32" w:rsidP="00DF6C32">
      <w:pPr>
        <w:shd w:val="clear" w:color="auto" w:fill="FFFFFF"/>
        <w:spacing w:after="0" w:line="360" w:lineRule="atLeast"/>
        <w:ind w:hanging="240"/>
        <w:rPr>
          <w:rFonts w:eastAsia="Times New Roman" w:cs="Times New Roman"/>
          <w:color w:val="505050"/>
          <w:u w:val="single"/>
          <w:lang w:eastAsia="en-GB"/>
        </w:rPr>
      </w:pP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lang w:eastAsia="en-GB"/>
        </w:rPr>
        <w:tab/>
      </w:r>
      <w:r w:rsidRPr="00DF6C32">
        <w:rPr>
          <w:rFonts w:eastAsia="Times New Roman" w:cs="Times New Roman"/>
          <w:color w:val="505050"/>
          <w:u w:val="single"/>
          <w:lang w:eastAsia="en-GB"/>
        </w:rPr>
        <w:t>And like a thunderbolt</w:t>
      </w:r>
      <w:r w:rsidRPr="00113CA1">
        <w:rPr>
          <w:rFonts w:eastAsia="Times New Roman" w:cs="Times New Roman"/>
          <w:color w:val="505050"/>
          <w:u w:val="single"/>
          <w:lang w:eastAsia="en-GB"/>
        </w:rPr>
        <w:t>,</w:t>
      </w:r>
      <w:r w:rsidRPr="00DF6C32">
        <w:rPr>
          <w:rFonts w:eastAsia="Times New Roman" w:cs="Times New Roman"/>
          <w:color w:val="505050"/>
          <w:u w:val="single"/>
          <w:lang w:eastAsia="en-GB"/>
        </w:rPr>
        <w:t xml:space="preserve"> he falls.</w:t>
      </w:r>
    </w:p>
    <w:p w14:paraId="60220B5C" w14:textId="77777777" w:rsidR="00DF6C32" w:rsidRDefault="00DF6C32"/>
    <w:p w14:paraId="2405130D" w14:textId="62051732" w:rsidR="005A230F" w:rsidRDefault="00CD1D1D" w:rsidP="005A230F">
      <w:r>
        <w:t xml:space="preserve">Look at the last line of the poem. If we were to write this in prose and for the sake of description, we would just say: “He falls like a thunderbolt.” </w:t>
      </w:r>
    </w:p>
    <w:p w14:paraId="3FD2E02A" w14:textId="5D2C83C5" w:rsidR="005A230F" w:rsidRDefault="007C373A" w:rsidP="005A230F">
      <w:r>
        <w:t xml:space="preserve">This is the normal word-order in English: </w:t>
      </w:r>
    </w:p>
    <w:p w14:paraId="6B5C7FCF" w14:textId="3622501E" w:rsidR="00CB36BF" w:rsidRDefault="00CB36BF" w:rsidP="005A230F">
      <w:r>
        <w:t>The subject and verb first: “He falls”.</w:t>
      </w:r>
    </w:p>
    <w:p w14:paraId="0A7E2137" w14:textId="56692735" w:rsidR="00CB36BF" w:rsidRDefault="00CB36BF" w:rsidP="005A230F">
      <w:r>
        <w:t>The adverbial phrase describing how he falls second: “</w:t>
      </w:r>
      <w:r w:rsidR="00F20086">
        <w:t>like a thunderbolt”.</w:t>
      </w:r>
    </w:p>
    <w:p w14:paraId="43779F37" w14:textId="6C567BFB" w:rsidR="003374C9" w:rsidRDefault="00F20086" w:rsidP="005A230F">
      <w:r>
        <w:t>Tennyson, however, reverses this order, putting the adverbial first and the subject</w:t>
      </w:r>
      <w:r w:rsidR="003374C9">
        <w:t>-</w:t>
      </w:r>
      <w:r>
        <w:t>verb</w:t>
      </w:r>
      <w:r w:rsidR="003374C9">
        <w:t xml:space="preserve"> phrase last. He does this </w:t>
      </w:r>
      <w:r w:rsidR="007D7920">
        <w:t xml:space="preserve">not simply to force the rhyme with “walls” but also to </w:t>
      </w:r>
      <w:r w:rsidR="0026141A">
        <w:t xml:space="preserve">add emphasis </w:t>
      </w:r>
      <w:r w:rsidR="0091317F">
        <w:t xml:space="preserve">and drama to the moment at which the eagle plunges onto his prey. </w:t>
      </w:r>
    </w:p>
    <w:p w14:paraId="2957D39E" w14:textId="2CF8EC3A" w:rsidR="0091317F" w:rsidRDefault="0045500D" w:rsidP="005A230F">
      <w:r>
        <w:lastRenderedPageBreak/>
        <w:t xml:space="preserve">The method of reversing the normal word-order of a sentence </w:t>
      </w:r>
      <w:r w:rsidR="00A832DA">
        <w:t xml:space="preserve">is known as </w:t>
      </w:r>
      <w:r w:rsidR="00A832DA">
        <w:rPr>
          <w:b/>
          <w:bCs/>
        </w:rPr>
        <w:t>inversion</w:t>
      </w:r>
      <w:r w:rsidR="00A832DA">
        <w:t xml:space="preserve">. In rhetoric, </w:t>
      </w:r>
      <w:proofErr w:type="gramStart"/>
      <w:r w:rsidR="00A832DA">
        <w:t>poetry</w:t>
      </w:r>
      <w:proofErr w:type="gramEnd"/>
      <w:r w:rsidR="00A832DA">
        <w:t xml:space="preserve"> and other more literary types of writing it is known as </w:t>
      </w:r>
      <w:r w:rsidR="00A832DA">
        <w:rPr>
          <w:b/>
          <w:bCs/>
        </w:rPr>
        <w:t>hyperbaton</w:t>
      </w:r>
      <w:r w:rsidR="00A832DA">
        <w:t xml:space="preserve">. </w:t>
      </w:r>
    </w:p>
    <w:p w14:paraId="4BFBA389" w14:textId="12D6B71F" w:rsidR="00A832DA" w:rsidRPr="00A832DA" w:rsidRDefault="00A832DA" w:rsidP="005A230F">
      <w:r>
        <w:t xml:space="preserve">You can find lots of other examples here: </w:t>
      </w:r>
      <w:hyperlink r:id="rId4" w:history="1">
        <w:r w:rsidR="00492B83" w:rsidRPr="00492B83">
          <w:rPr>
            <w:rStyle w:val="Hyperlink"/>
          </w:rPr>
          <w:t>https://www.thoughtco.com/inversion-grammar-term-1691193</w:t>
        </w:r>
      </w:hyperlink>
    </w:p>
    <w:p w14:paraId="6F673F49" w14:textId="1EAB8905" w:rsidR="00AC28A1" w:rsidRDefault="00AC28A1"/>
    <w:p w14:paraId="5DBDB9BE" w14:textId="77777777" w:rsidR="00492B83" w:rsidRDefault="00492B83"/>
    <w:p w14:paraId="5015A1DE" w14:textId="77777777" w:rsidR="00492B83" w:rsidRPr="00DF6C32" w:rsidRDefault="00492B83"/>
    <w:sectPr w:rsidR="00492B83" w:rsidRPr="00DF6C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442"/>
    <w:rsid w:val="00072442"/>
    <w:rsid w:val="00113CA1"/>
    <w:rsid w:val="0026141A"/>
    <w:rsid w:val="003374C9"/>
    <w:rsid w:val="0045500D"/>
    <w:rsid w:val="00492B83"/>
    <w:rsid w:val="00535257"/>
    <w:rsid w:val="005A230F"/>
    <w:rsid w:val="00667D0A"/>
    <w:rsid w:val="007074D3"/>
    <w:rsid w:val="00742525"/>
    <w:rsid w:val="007C373A"/>
    <w:rsid w:val="007D7920"/>
    <w:rsid w:val="0091317F"/>
    <w:rsid w:val="009C148A"/>
    <w:rsid w:val="00A17EA0"/>
    <w:rsid w:val="00A832DA"/>
    <w:rsid w:val="00AC28A1"/>
    <w:rsid w:val="00B478F8"/>
    <w:rsid w:val="00CB36BF"/>
    <w:rsid w:val="00CD1D1D"/>
    <w:rsid w:val="00CE0100"/>
    <w:rsid w:val="00DF6C32"/>
    <w:rsid w:val="00F200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20B47"/>
  <w15:chartTrackingRefBased/>
  <w15:docId w15:val="{6924B3B8-89FA-4035-976F-645195569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2B83"/>
    <w:rPr>
      <w:color w:val="0563C1" w:themeColor="hyperlink"/>
      <w:u w:val="single"/>
    </w:rPr>
  </w:style>
  <w:style w:type="character" w:styleId="UnresolvedMention">
    <w:name w:val="Unresolved Mention"/>
    <w:basedOn w:val="DefaultParagraphFont"/>
    <w:uiPriority w:val="99"/>
    <w:semiHidden/>
    <w:unhideWhenUsed/>
    <w:rsid w:val="00492B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899315">
      <w:bodyDiv w:val="1"/>
      <w:marLeft w:val="0"/>
      <w:marRight w:val="0"/>
      <w:marTop w:val="0"/>
      <w:marBottom w:val="0"/>
      <w:divBdr>
        <w:top w:val="none" w:sz="0" w:space="0" w:color="auto"/>
        <w:left w:val="none" w:sz="0" w:space="0" w:color="auto"/>
        <w:bottom w:val="none" w:sz="0" w:space="0" w:color="auto"/>
        <w:right w:val="none" w:sz="0" w:space="0" w:color="auto"/>
      </w:divBdr>
      <w:divsChild>
        <w:div w:id="1945112399">
          <w:marLeft w:val="0"/>
          <w:marRight w:val="0"/>
          <w:marTop w:val="0"/>
          <w:marBottom w:val="0"/>
          <w:divBdr>
            <w:top w:val="none" w:sz="0" w:space="0" w:color="auto"/>
            <w:left w:val="none" w:sz="0" w:space="0" w:color="auto"/>
            <w:bottom w:val="none" w:sz="0" w:space="0" w:color="auto"/>
            <w:right w:val="none" w:sz="0" w:space="0" w:color="auto"/>
          </w:divBdr>
        </w:div>
        <w:div w:id="1664579960">
          <w:marLeft w:val="0"/>
          <w:marRight w:val="0"/>
          <w:marTop w:val="0"/>
          <w:marBottom w:val="0"/>
          <w:divBdr>
            <w:top w:val="none" w:sz="0" w:space="0" w:color="auto"/>
            <w:left w:val="none" w:sz="0" w:space="0" w:color="auto"/>
            <w:bottom w:val="none" w:sz="0" w:space="0" w:color="auto"/>
            <w:right w:val="none" w:sz="0" w:space="0" w:color="auto"/>
          </w:divBdr>
        </w:div>
        <w:div w:id="558782444">
          <w:marLeft w:val="0"/>
          <w:marRight w:val="0"/>
          <w:marTop w:val="0"/>
          <w:marBottom w:val="0"/>
          <w:divBdr>
            <w:top w:val="none" w:sz="0" w:space="0" w:color="auto"/>
            <w:left w:val="none" w:sz="0" w:space="0" w:color="auto"/>
            <w:bottom w:val="none" w:sz="0" w:space="0" w:color="auto"/>
            <w:right w:val="none" w:sz="0" w:space="0" w:color="auto"/>
          </w:divBdr>
        </w:div>
        <w:div w:id="666640304">
          <w:marLeft w:val="0"/>
          <w:marRight w:val="0"/>
          <w:marTop w:val="0"/>
          <w:marBottom w:val="0"/>
          <w:divBdr>
            <w:top w:val="none" w:sz="0" w:space="0" w:color="auto"/>
            <w:left w:val="none" w:sz="0" w:space="0" w:color="auto"/>
            <w:bottom w:val="none" w:sz="0" w:space="0" w:color="auto"/>
            <w:right w:val="none" w:sz="0" w:space="0" w:color="auto"/>
          </w:divBdr>
        </w:div>
        <w:div w:id="583030288">
          <w:marLeft w:val="0"/>
          <w:marRight w:val="0"/>
          <w:marTop w:val="0"/>
          <w:marBottom w:val="0"/>
          <w:divBdr>
            <w:top w:val="none" w:sz="0" w:space="0" w:color="auto"/>
            <w:left w:val="none" w:sz="0" w:space="0" w:color="auto"/>
            <w:bottom w:val="none" w:sz="0" w:space="0" w:color="auto"/>
            <w:right w:val="none" w:sz="0" w:space="0" w:color="auto"/>
          </w:divBdr>
        </w:div>
        <w:div w:id="975262463">
          <w:marLeft w:val="0"/>
          <w:marRight w:val="0"/>
          <w:marTop w:val="0"/>
          <w:marBottom w:val="0"/>
          <w:divBdr>
            <w:top w:val="none" w:sz="0" w:space="0" w:color="auto"/>
            <w:left w:val="none" w:sz="0" w:space="0" w:color="auto"/>
            <w:bottom w:val="none" w:sz="0" w:space="0" w:color="auto"/>
            <w:right w:val="none" w:sz="0" w:space="0" w:color="auto"/>
          </w:divBdr>
        </w:div>
      </w:divsChild>
    </w:div>
    <w:div w:id="1214852684">
      <w:bodyDiv w:val="1"/>
      <w:marLeft w:val="0"/>
      <w:marRight w:val="0"/>
      <w:marTop w:val="0"/>
      <w:marBottom w:val="0"/>
      <w:divBdr>
        <w:top w:val="none" w:sz="0" w:space="0" w:color="auto"/>
        <w:left w:val="none" w:sz="0" w:space="0" w:color="auto"/>
        <w:bottom w:val="none" w:sz="0" w:space="0" w:color="auto"/>
        <w:right w:val="none" w:sz="0" w:space="0" w:color="auto"/>
      </w:divBdr>
      <w:divsChild>
        <w:div w:id="2072845732">
          <w:marLeft w:val="0"/>
          <w:marRight w:val="0"/>
          <w:marTop w:val="0"/>
          <w:marBottom w:val="0"/>
          <w:divBdr>
            <w:top w:val="none" w:sz="0" w:space="0" w:color="auto"/>
            <w:left w:val="none" w:sz="0" w:space="0" w:color="auto"/>
            <w:bottom w:val="none" w:sz="0" w:space="0" w:color="auto"/>
            <w:right w:val="none" w:sz="0" w:space="0" w:color="auto"/>
          </w:divBdr>
        </w:div>
        <w:div w:id="681006197">
          <w:marLeft w:val="0"/>
          <w:marRight w:val="0"/>
          <w:marTop w:val="0"/>
          <w:marBottom w:val="0"/>
          <w:divBdr>
            <w:top w:val="none" w:sz="0" w:space="0" w:color="auto"/>
            <w:left w:val="none" w:sz="0" w:space="0" w:color="auto"/>
            <w:bottom w:val="none" w:sz="0" w:space="0" w:color="auto"/>
            <w:right w:val="none" w:sz="0" w:space="0" w:color="auto"/>
          </w:divBdr>
        </w:div>
        <w:div w:id="631525580">
          <w:marLeft w:val="0"/>
          <w:marRight w:val="0"/>
          <w:marTop w:val="0"/>
          <w:marBottom w:val="0"/>
          <w:divBdr>
            <w:top w:val="none" w:sz="0" w:space="0" w:color="auto"/>
            <w:left w:val="none" w:sz="0" w:space="0" w:color="auto"/>
            <w:bottom w:val="none" w:sz="0" w:space="0" w:color="auto"/>
            <w:right w:val="none" w:sz="0" w:space="0" w:color="auto"/>
          </w:divBdr>
        </w:div>
        <w:div w:id="954291230">
          <w:marLeft w:val="0"/>
          <w:marRight w:val="0"/>
          <w:marTop w:val="0"/>
          <w:marBottom w:val="0"/>
          <w:divBdr>
            <w:top w:val="none" w:sz="0" w:space="0" w:color="auto"/>
            <w:left w:val="none" w:sz="0" w:space="0" w:color="auto"/>
            <w:bottom w:val="none" w:sz="0" w:space="0" w:color="auto"/>
            <w:right w:val="none" w:sz="0" w:space="0" w:color="auto"/>
          </w:divBdr>
        </w:div>
        <w:div w:id="466629744">
          <w:marLeft w:val="0"/>
          <w:marRight w:val="0"/>
          <w:marTop w:val="0"/>
          <w:marBottom w:val="0"/>
          <w:divBdr>
            <w:top w:val="none" w:sz="0" w:space="0" w:color="auto"/>
            <w:left w:val="none" w:sz="0" w:space="0" w:color="auto"/>
            <w:bottom w:val="none" w:sz="0" w:space="0" w:color="auto"/>
            <w:right w:val="none" w:sz="0" w:space="0" w:color="auto"/>
          </w:divBdr>
        </w:div>
        <w:div w:id="9431970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oughtco.com/inversion-grammar-term-16911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 Bryden</cp:lastModifiedBy>
  <cp:revision>19</cp:revision>
  <dcterms:created xsi:type="dcterms:W3CDTF">2016-03-05T07:22:00Z</dcterms:created>
  <dcterms:modified xsi:type="dcterms:W3CDTF">2024-02-14T18:40:00Z</dcterms:modified>
</cp:coreProperties>
</file>